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7 февраля 2013 г. N 26916</w:t>
      </w:r>
    </w:p>
    <w:p w:rsidR="00BE461E" w:rsidRDefault="00BE461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1389н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ГРУДНОЙ КЛЕТКИ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травмах грудной клетки согласно приложению.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1389н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ГРУДНОЙ КЛЕТКИ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Осложнение: вне зависимости от осложнений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265" w:history="1">
        <w:r>
          <w:rPr>
            <w:rFonts w:ascii="Calibri" w:hAnsi="Calibri" w:cs="Calibri"/>
            <w:color w:val="0000FF"/>
          </w:rPr>
          <w:t>&lt;*&gt;</w:t>
        </w:r>
      </w:hyperlink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S20.2  Ушиб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S20.3  Другие поверхностные травмы передней стенки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S20.4  Другие поверхностные травмы задней стенки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S20.7  Множественные поверхностные травмы грудной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S20.8  Поверхностные травмы другой и неуточненной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части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S21.1  Открытая рана передней стенки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S21.2  Открытая рана задней стенки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S21.7  Множественные открытые раны стенки грудной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S21.8  Открытая рана других отделов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S21.9  Открытая рана неуточненного отдела грудной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S22.2  Перелом грудины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S22.3  Перелом ребра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S22.4  Множественные переломы ребер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S22.5  Западающая грудная клетка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S22.8  Перелом других отделов костной грудной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S22.9  Перелом неуточненного отдела костной грудной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клетки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S25    Травма кровеносных сосудов грудного отдела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S26    Травма сердца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S27    Травма других и неуточненных органов грудной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полости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S28.0  Раздавленная грудная клетка</w:t>
      </w:r>
    </w:p>
    <w:p w:rsidR="00BE461E" w:rsidRDefault="00BE461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S29    Другие и неуточненные травмы грудной клетки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640"/>
        <w:gridCol w:w="1800"/>
      </w:tblGrid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9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9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640"/>
        <w:gridCol w:w="1800"/>
      </w:tblGrid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BE461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применения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Пункция плевральной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полости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68"/>
        <w:gridCol w:w="1920"/>
        <w:gridCol w:w="1824"/>
        <w:gridCol w:w="1536"/>
        <w:gridCol w:w="1056"/>
        <w:gridCol w:w="960"/>
        <w:gridCol w:w="960"/>
      </w:tblGrid>
      <w:tr w:rsidR="00BE461E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26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6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6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A03BA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B05AA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Кровезаменители 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мал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Декстран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B05BB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Растворы,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влияющие на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водно-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электролитный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баланс  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 сложный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[Калия хлорид +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Кальция хлорид +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хлорид]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B05XA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C01CA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Адренергические 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дофаминергические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D08AX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антисептики и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дезинфицирующие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Водорода пероксид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H02AB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90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M01AB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родственные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N01AX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препараты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для общей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анестезии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Кетамин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Пропофол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160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160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N02AA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N02AB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фенилпиперидина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Фентанил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N02AX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механизмом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действия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N02BB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N05BA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V03AN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E461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1E" w:rsidRDefault="00BE461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 </w:t>
            </w:r>
          </w:p>
        </w:tc>
      </w:tr>
    </w:tbl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65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66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67"/>
      <w:bookmarkEnd w:id="4"/>
      <w:r>
        <w:rPr>
          <w:rFonts w:ascii="Calibri" w:hAnsi="Calibri" w:cs="Calibri"/>
        </w:rPr>
        <w:t>&lt;***&gt; Средняя суточная доза.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68"/>
      <w:bookmarkEnd w:id="5"/>
      <w:r>
        <w:rPr>
          <w:rFonts w:ascii="Calibri" w:hAnsi="Calibri" w:cs="Calibri"/>
        </w:rPr>
        <w:t>&lt;****&gt; Средняя курсовая доза.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461E" w:rsidRDefault="00BE461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E461E" w:rsidRDefault="00BE461E"/>
    <w:sectPr w:rsidR="00BE461E" w:rsidSect="00580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E461E"/>
    <w:rsid w:val="00BE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E46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2A92CDB5752FB8FF577857221EA16D20943D7DF52DA8C23439205F3C7143C73BF141D68EDA773CJ6a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2A92CDB5752FB8FF577953311EA16D20993D75FE78FFC0656C2EJ5aAF" TargetMode="External"/><Relationship Id="rId5" Type="http://schemas.openxmlformats.org/officeDocument/2006/relationships/hyperlink" Target="consultantplus://offline/ref=2B2A92CDB5752FB8FF577953311EA16D20993D75FE78FFC0656C2EJ5aAF" TargetMode="External"/><Relationship Id="rId4" Type="http://schemas.openxmlformats.org/officeDocument/2006/relationships/hyperlink" Target="consultantplus://offline/ref=2B2A92CDB5752FB8FF577857221EA16D20943D7DF52DA8C23439205F3C7143C73BF141D68EDA7034J6a6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1590</Words>
  <Characters>9069</Characters>
  <Application>Microsoft Office Word</Application>
  <DocSecurity>0</DocSecurity>
  <Lines>75</Lines>
  <Paragraphs>21</Paragraphs>
  <ScaleCrop>false</ScaleCrop>
  <Company/>
  <LinksUpToDate>false</LinksUpToDate>
  <CharactersWithSpaces>10638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2013-08-20T05:26:00Z</dcterms:created>
  <dcterms:modified xsi:type="dcterms:W3CDTF">2013-08-20T05:26:00Z</dcterms:modified>
</cp:coreProperties>
</file>