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21 января 2013 г. N 26639</w:t>
      </w:r>
    </w:p>
    <w:p w:rsidR="009660C6" w:rsidRDefault="009660C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1383н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ОСТРОМ КОРОНАРНОМ СИНДРОМЕ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 ПОДЪЕМОМ СЕГМЕНТА ST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остром коронарном синдроме с подъемом сегмента ST согласно приложению.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1383н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ОСТРОМ КОРОНАРНОМ СИНДРОМЕ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 ПОДЪЕМОМ СЕГМЕНТА ST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205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</w:t>
      </w:r>
      <w:hyperlink r:id="rId6" w:history="1">
        <w:r>
          <w:rPr>
            <w:rFonts w:ascii="Courier New" w:hAnsi="Courier New" w:cs="Courier New"/>
            <w:color w:val="0000FF"/>
            <w:sz w:val="20"/>
            <w:szCs w:val="20"/>
          </w:rPr>
          <w:t>I21.0</w:t>
        </w:r>
      </w:hyperlink>
      <w:r>
        <w:rPr>
          <w:rFonts w:ascii="Courier New" w:hAnsi="Courier New" w:cs="Courier New"/>
          <w:sz w:val="20"/>
          <w:szCs w:val="20"/>
        </w:rPr>
        <w:t xml:space="preserve">  Острый трансмуральный инфаркт передней</w:t>
      </w:r>
    </w:p>
    <w:p w:rsidR="009660C6" w:rsidRDefault="009660C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    стенки миокарда</w:t>
      </w:r>
    </w:p>
    <w:p w:rsidR="009660C6" w:rsidRDefault="009660C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  <w:hyperlink r:id="rId7" w:history="1">
        <w:r>
          <w:rPr>
            <w:rFonts w:ascii="Courier New" w:hAnsi="Courier New" w:cs="Courier New"/>
            <w:color w:val="0000FF"/>
            <w:sz w:val="20"/>
            <w:szCs w:val="20"/>
          </w:rPr>
          <w:t>I21.1</w:t>
        </w:r>
      </w:hyperlink>
      <w:r>
        <w:rPr>
          <w:rFonts w:ascii="Courier New" w:hAnsi="Courier New" w:cs="Courier New"/>
          <w:sz w:val="20"/>
          <w:szCs w:val="20"/>
        </w:rPr>
        <w:t xml:space="preserve">  Острый трансмуральный инфаркт нижней</w:t>
      </w:r>
    </w:p>
    <w:p w:rsidR="009660C6" w:rsidRDefault="009660C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стенки миокарда</w:t>
      </w:r>
    </w:p>
    <w:p w:rsidR="009660C6" w:rsidRDefault="009660C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  <w:hyperlink r:id="rId8" w:history="1">
        <w:r>
          <w:rPr>
            <w:rFonts w:ascii="Courier New" w:hAnsi="Courier New" w:cs="Courier New"/>
            <w:color w:val="0000FF"/>
            <w:sz w:val="20"/>
            <w:szCs w:val="20"/>
          </w:rPr>
          <w:t>I21.2</w:t>
        </w:r>
      </w:hyperlink>
      <w:r>
        <w:rPr>
          <w:rFonts w:ascii="Courier New" w:hAnsi="Courier New" w:cs="Courier New"/>
          <w:sz w:val="20"/>
          <w:szCs w:val="20"/>
        </w:rPr>
        <w:t xml:space="preserve">  Острый трансмуральный инфаркт миокарда</w:t>
      </w:r>
    </w:p>
    <w:p w:rsidR="009660C6" w:rsidRDefault="009660C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других уточненных локализаций</w:t>
      </w:r>
    </w:p>
    <w:p w:rsidR="009660C6" w:rsidRDefault="009660C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  <w:hyperlink r:id="rId9" w:history="1">
        <w:r>
          <w:rPr>
            <w:rFonts w:ascii="Courier New" w:hAnsi="Courier New" w:cs="Courier New"/>
            <w:color w:val="0000FF"/>
            <w:sz w:val="20"/>
            <w:szCs w:val="20"/>
          </w:rPr>
          <w:t>I21.3</w:t>
        </w:r>
      </w:hyperlink>
      <w:r>
        <w:rPr>
          <w:rFonts w:ascii="Courier New" w:hAnsi="Courier New" w:cs="Courier New"/>
          <w:sz w:val="20"/>
          <w:szCs w:val="20"/>
        </w:rPr>
        <w:t xml:space="preserve">  Острый трансмуральный инфаркт миокарда</w:t>
      </w:r>
    </w:p>
    <w:p w:rsidR="009660C6" w:rsidRDefault="009660C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неуточненной локализации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Прием (осмотр, консультация) врача-специалиста                  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0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A09.05.193.001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Экспресс-исследование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уровня тропонина в крови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</w:tbl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480"/>
        <w:gridCol w:w="2400"/>
        <w:gridCol w:w="1920"/>
      </w:tblGrid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Мониторирование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кубитальной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</w:t>
            </w:r>
          </w:p>
        </w:tc>
      </w:tr>
    </w:tbl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Перечень лекарственных препаратов для медицинского применения, зарегистрированных </w:t>
      </w:r>
      <w:r>
        <w:rPr>
          <w:rFonts w:ascii="Calibri" w:hAnsi="Calibri" w:cs="Calibri"/>
        </w:rPr>
        <w:lastRenderedPageBreak/>
        <w:t>на территории Российской Федерации, с указанием средних суточных и курсовых доз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920"/>
        <w:gridCol w:w="2016"/>
        <w:gridCol w:w="1632"/>
        <w:gridCol w:w="1248"/>
        <w:gridCol w:w="1056"/>
        <w:gridCol w:w="1152"/>
      </w:tblGrid>
      <w:tr w:rsidR="009660C6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препарата </w:t>
            </w:r>
            <w:hyperlink w:anchor="Par20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предоставления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Единицы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измерения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ССД </w:t>
            </w:r>
            <w:hyperlink w:anchor="Par20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СКД </w:t>
            </w:r>
            <w:hyperlink w:anchor="Par20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B01AB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Группа гепарина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Гепарин натрия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5000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5000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B01AC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Антиагреганты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Ацетилсалициловая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кислота  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250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250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Клопидогрел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300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300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B01AD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Ферментные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0,07 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Алтеплаза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Проурокиназа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6000000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6000000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Тенектеплаза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C01DA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Органические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нитраты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Нитроглицерин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Изосорбида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динитрат 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1,25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1,25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C07AA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Неселективные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бета- 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адреноблокаторы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Пропранолол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C07AB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Селективные бета-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адреноблокаторы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0,005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Метопролол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опия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0,8  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Морфин   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N02AB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фенилпиперидина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Фентанил 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N02BB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натрия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N05AD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бутирофенона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Дроперидол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    </w:t>
            </w: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60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120000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C6" w:rsidRDefault="009660C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120000    </w:t>
            </w:r>
          </w:p>
        </w:tc>
      </w:tr>
    </w:tbl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05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10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06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07"/>
      <w:bookmarkEnd w:id="4"/>
      <w:r>
        <w:rPr>
          <w:rFonts w:ascii="Calibri" w:hAnsi="Calibri" w:cs="Calibri"/>
        </w:rPr>
        <w:t>&lt;***&gt; Средняя суточная доза.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08"/>
      <w:bookmarkEnd w:id="5"/>
      <w:r>
        <w:rPr>
          <w:rFonts w:ascii="Calibri" w:hAnsi="Calibri" w:cs="Calibri"/>
        </w:rPr>
        <w:t>&lt;****&gt; Средняя курсовая доза.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</w:t>
      </w:r>
      <w:r>
        <w:rPr>
          <w:rFonts w:ascii="Calibri" w:hAnsi="Calibri" w:cs="Calibri"/>
        </w:rPr>
        <w:lastRenderedPageBreak/>
        <w:t>комиссии (</w:t>
      </w:r>
      <w:hyperlink r:id="rId11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660C6" w:rsidRDefault="009660C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660C6" w:rsidRDefault="009660C6"/>
    <w:sectPr w:rsidR="009660C6" w:rsidSect="00A24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660C6"/>
    <w:rsid w:val="00966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9660C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AD8217770F1B5D5E14FF7DD10CB5FB83EE669DC963FF105898323D07B1A6F3AB57EB6DC98922O3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FAD8217770F1B5D5E14FF7DD10CB5FB83EE669DC963FF105898323D07B1A6F3AB57EB6DC98922OC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FAD8217770F1B5D5E14FF7DD10CB5FB83EE669DC963FF105898323D07B1A6F3AB57EB6DC98922OEF" TargetMode="External"/><Relationship Id="rId11" Type="http://schemas.openxmlformats.org/officeDocument/2006/relationships/hyperlink" Target="consultantplus://offline/ref=FFAD8217770F1B5D5E14FE79C20CB5FB83E36695C236A81209CD3C380FE1EEE3E512E26DC9892F212DOBF" TargetMode="External"/><Relationship Id="rId5" Type="http://schemas.openxmlformats.org/officeDocument/2006/relationships/hyperlink" Target="consultantplus://offline/ref=FFAD8217770F1B5D5E14FF7DD10CB5FB83EE669DC963FF1058983223ODF" TargetMode="External"/><Relationship Id="rId10" Type="http://schemas.openxmlformats.org/officeDocument/2006/relationships/hyperlink" Target="consultantplus://offline/ref=FFAD8217770F1B5D5E14FF7DD10CB5FB83EE669DC963FF1058983223ODF" TargetMode="External"/><Relationship Id="rId4" Type="http://schemas.openxmlformats.org/officeDocument/2006/relationships/hyperlink" Target="consultantplus://offline/ref=FFAD8217770F1B5D5E14FE79C20CB5FB83E36695C236A81209CD3C380FE1EEE3E512E26DC98928292DO1F" TargetMode="External"/><Relationship Id="rId9" Type="http://schemas.openxmlformats.org/officeDocument/2006/relationships/hyperlink" Target="consultantplus://offline/ref=FFAD8217770F1B5D5E14FF7DD10CB5FB83EE669DC963FF105898323D07B1A6F3AB57EB6DC98822O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1380</Words>
  <Characters>7866</Characters>
  <Application>Microsoft Office Word</Application>
  <DocSecurity>0</DocSecurity>
  <Lines>65</Lines>
  <Paragraphs>18</Paragraphs>
  <ScaleCrop>false</ScaleCrop>
  <Company/>
  <LinksUpToDate>false</LinksUpToDate>
  <CharactersWithSpaces>9228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2013-08-20T05:14:00Z</dcterms:created>
  <dcterms:modified xsi:type="dcterms:W3CDTF">2013-08-20T05:15:00Z</dcterms:modified>
</cp:coreProperties>
</file>