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18 марта 2013 г. N 27724</w:t>
      </w:r>
    </w:p>
    <w:p w:rsidR="006C1AA6" w:rsidRDefault="006C1AA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1375н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ОТРАВЛЕНИЯХ ЛЕКАРСТВЕННЫМИ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СРЕДСТВАМИ, МЕДИКАМЕНТАМИ, БИОЛОГИЧЕСКИМИ ВЕЩЕСТВАМИ,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ТОКСИЧЕСКОМ ДЕЙСТВИИ ВЕЩЕСТВ ПРЕИМУЩЕСТВЕННО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НЕМЕДИЦИНСКОГО НАЗНАЧЕНИЯ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30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отравлениях лекарственными средствами, медикаментами, биологическими веществами, токсическом действии веществ преимущественно немедицинского назначения согласно приложению.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1375н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30"/>
      <w:bookmarkEnd w:id="0"/>
      <w:r>
        <w:rPr>
          <w:rFonts w:ascii="Calibri" w:hAnsi="Calibri" w:cs="Calibri"/>
          <w:b/>
          <w:bCs/>
        </w:rPr>
        <w:t>СТАНДАРТ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ОТРАВЛЕНИЯХ ЛЕКАРСТВЕННЫМИ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СРЕДСТВАМИ, МЕДИКАМЕНТАМИ, БИОЛОГИЧЕСКИМИ ВЕЩЕСТВАМИ,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ТОКСИЧЕСКОМ ДЕЙСТВИИ ВЕЩЕСТВ ПРЕИМУЩЕСТВЕННО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НЕМЕДИЦИНСКОГО НАЗНАЧЕНИЯ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Код по </w:t>
      </w:r>
      <w:hyperlink r:id="rId5" w:history="1">
        <w:r>
          <w:rPr>
            <w:rFonts w:ascii="Calibri" w:hAnsi="Calibri" w:cs="Calibri"/>
            <w:color w:val="0000FF"/>
          </w:rPr>
          <w:t>МКБ X</w:t>
        </w:r>
      </w:hyperlink>
      <w:r>
        <w:rPr>
          <w:rFonts w:ascii="Calibri" w:hAnsi="Calibri" w:cs="Calibri"/>
        </w:rPr>
        <w:t xml:space="preserve"> </w:t>
      </w:r>
      <w:hyperlink w:anchor="Par301" w:history="1">
        <w:r>
          <w:rPr>
            <w:rFonts w:ascii="Calibri" w:hAnsi="Calibri" w:cs="Calibri"/>
            <w:color w:val="0000FF"/>
          </w:rPr>
          <w:t>&lt;*&gt;</w:t>
        </w:r>
      </w:hyperlink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Нозологические единицы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T36  Отравление антибиотиками системного действия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T37  Отравление другими противоинфекционными и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противопаразитарными средствами системного действия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T38  Отравление гормонами, их синтетическими заменителями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и антагонистами, не классифицированное в других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рубриках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T39  Отравление неопиоидными анальгезирующими,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жаропонижающими и противоревматическими средствами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T45  Отравление препаратами, преимущественно системного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действия и гематологическими агентами, не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классифицированное в других рубриках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T46  Отравление препаратами, действующими преимущественно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на сердечно-сосудистую систему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T47  Отравление препаратами, действующими преимущественно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на органы пищеварения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T48  Отравление препаратами, действующими преимущественно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на гладкую и скелетную мускулатуру и органы дыхания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T49  Отравление препаратами местного действия, влияющими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преимущественно на кожу и слизистые оболочки, и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средствами, используемыми в офтальмологической,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отоларингологической и стоматологической практике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T50  Отравление диуретиками и другими неуточненными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лекарственными средствами, медикаментами и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биологическими веществами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T56  Токсическое действие металлов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T57  Токсическое действие других неорганических веществ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T60  Токсическое действие пестицидов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T61  Токсическое действие ядовитых веществ, содержащихся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в съеденных пищевых морепродуктах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T62  Токсическое действие других ядовитых веществ,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содержащихся в съеденных пищевых продуктах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T63  Токсический эффект, обусловленный контактом с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ядовитыми животными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T64  Токсическое действие загрязняющих пищевые продукты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афлатоксина и других микотоксинов</w:t>
      </w:r>
    </w:p>
    <w:p w:rsidR="006C1AA6" w:rsidRDefault="006C1AA6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T65  Токсическое действие других и неуточненных веществ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105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105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0,4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A11.16.008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Промывание желудка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0,8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носа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0,02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824"/>
        <w:gridCol w:w="2592"/>
        <w:gridCol w:w="1536"/>
        <w:gridCol w:w="1056"/>
        <w:gridCol w:w="768"/>
        <w:gridCol w:w="768"/>
      </w:tblGrid>
      <w:tr w:rsidR="006C1AA6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Анатомо-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 Наименование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лекарственного препарата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302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303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30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A03FA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Стимуляторы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моторики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желудочно-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r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кишечного тракта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Метоклопрамид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A07BA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Препараты угля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0,8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Активированный уголь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A07BC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Адсорбирующие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кишечные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другие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Лигнин гидролизный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 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7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7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A11DA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Витамин B1  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Тиамин    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A11GA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Аскорбиновая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кислота (витамин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C)          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Аскорбиновая кислота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A11HA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Другие витаминные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  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Пиридоксин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A12AA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Препараты кальция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Кальция глюконат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Кровезаменители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Декстран  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B05CX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Декстроза 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Магния сульфат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C01CA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Адренергические и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    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Допамин   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C03CA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Сульфонамиды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Фуросемид 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Дексаметазон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M03AB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холина      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Суксаметония хлорид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Суксаметония йодид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R05CB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Муколитические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  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Ацетилцистеин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200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V03AB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Антидоты        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0,55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Димеркаптопропансульфонат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   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тиосульфат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3000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3000  </w:t>
            </w: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</w:t>
            </w: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6C1AA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AA6" w:rsidRDefault="006C1AA6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</w:tr>
    </w:tbl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301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302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303"/>
      <w:bookmarkEnd w:id="4"/>
      <w:r>
        <w:rPr>
          <w:rFonts w:ascii="Calibri" w:hAnsi="Calibri" w:cs="Calibri"/>
        </w:rPr>
        <w:t>&lt;***&gt; Средняя суточная доза.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304"/>
      <w:bookmarkEnd w:id="5"/>
      <w:r>
        <w:rPr>
          <w:rFonts w:ascii="Calibri" w:hAnsi="Calibri" w:cs="Calibri"/>
        </w:rPr>
        <w:t>&lt;****&gt; Средняя курсовая доза.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6C1AA6" w:rsidRDefault="006C1AA6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C1AA6" w:rsidRDefault="006C1AA6"/>
    <w:sectPr w:rsidR="006C1AA6" w:rsidSect="00E22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C1AA6"/>
    <w:rsid w:val="006C1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6C1AA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649672BBF84826952720A15FC465A289E0A31F97607A2E65664ECFB379F284FF925B9D52C25A0FCy6c5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49672BBF84826952720B11EF465A289E0731F17D52F5E40731E2yFcEF" TargetMode="External"/><Relationship Id="rId5" Type="http://schemas.openxmlformats.org/officeDocument/2006/relationships/hyperlink" Target="consultantplus://offline/ref=C649672BBF84826952720B11EF465A289E0731F17D52F5E40731E2yFcEF" TargetMode="External"/><Relationship Id="rId4" Type="http://schemas.openxmlformats.org/officeDocument/2006/relationships/hyperlink" Target="consultantplus://offline/ref=C649672BBF84826952720A15FC465A289E0A31F97607A2E65664ECFB379F284FF925B9D52C25A7F4y6c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1848</Words>
  <Characters>10537</Characters>
  <Application>Microsoft Office Word</Application>
  <DocSecurity>0</DocSecurity>
  <Lines>87</Lines>
  <Paragraphs>24</Paragraphs>
  <ScaleCrop>false</ScaleCrop>
  <Company/>
  <LinksUpToDate>false</LinksUpToDate>
  <CharactersWithSpaces>12361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2013-08-20T05:28:00Z</dcterms:created>
  <dcterms:modified xsi:type="dcterms:W3CDTF">2013-08-20T05:28:00Z</dcterms:modified>
</cp:coreProperties>
</file>