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81F40" w:rsidRDefault="00481F40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alibri" w:hAnsi="Calibri" w:cs="Calibri"/>
        </w:rPr>
      </w:pPr>
    </w:p>
    <w:p w:rsidR="00481F40" w:rsidRDefault="00481F40">
      <w:pPr>
        <w:widowControl w:val="0"/>
        <w:autoSpaceDE w:val="0"/>
        <w:autoSpaceDN w:val="0"/>
        <w:adjustRightInd w:val="0"/>
        <w:spacing w:after="0" w:line="240" w:lineRule="auto"/>
        <w:outlineLvl w:val="0"/>
        <w:rPr>
          <w:rFonts w:ascii="Calibri" w:hAnsi="Calibri" w:cs="Calibri"/>
        </w:rPr>
      </w:pPr>
      <w:r>
        <w:rPr>
          <w:rFonts w:ascii="Calibri" w:hAnsi="Calibri" w:cs="Calibri"/>
        </w:rPr>
        <w:t>Зарегистрировано в Минюсте России 14 марта 2013 г. N 27676</w:t>
      </w:r>
    </w:p>
    <w:p w:rsidR="00481F40" w:rsidRDefault="00481F40">
      <w:pPr>
        <w:widowControl w:val="0"/>
        <w:pBdr>
          <w:bottom w:val="single" w:sz="6" w:space="0" w:color="auto"/>
        </w:pBd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5"/>
          <w:szCs w:val="5"/>
        </w:rPr>
      </w:pPr>
    </w:p>
    <w:p w:rsidR="00481F40" w:rsidRDefault="00481F40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481F40" w:rsidRDefault="00481F4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МИНИСТЕРСТВО ЗДРАВООХРАНЕНИЯ РОССИЙСКОЙ ФЕДЕРАЦИИ</w:t>
      </w:r>
    </w:p>
    <w:p w:rsidR="00481F40" w:rsidRDefault="00481F4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</w:p>
    <w:p w:rsidR="00481F40" w:rsidRDefault="00481F4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ПРИКАЗ</w:t>
      </w:r>
    </w:p>
    <w:p w:rsidR="00481F40" w:rsidRDefault="00481F4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от 20 декабря 2012 г. N 1113н</w:t>
      </w:r>
    </w:p>
    <w:p w:rsidR="00481F40" w:rsidRDefault="00481F4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</w:p>
    <w:p w:rsidR="00481F40" w:rsidRDefault="00481F4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ОБ УТВЕРЖДЕНИИ СТАНДАРТА</w:t>
      </w:r>
    </w:p>
    <w:p w:rsidR="00481F40" w:rsidRDefault="00481F4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СКОРОЙ МЕДИЦИНСКОЙ ПОМОЩИ ПРИ ВНЕЗАПНОЙ СЕРДЕЧНОЙ СМЕРТИ</w:t>
      </w:r>
    </w:p>
    <w:p w:rsidR="00481F40" w:rsidRDefault="00481F4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481F40" w:rsidRDefault="00481F4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В соответствии со </w:t>
      </w:r>
      <w:hyperlink r:id="rId4" w:history="1">
        <w:r>
          <w:rPr>
            <w:rFonts w:ascii="Calibri" w:hAnsi="Calibri" w:cs="Calibri"/>
            <w:color w:val="0000FF"/>
          </w:rPr>
          <w:t>статьей 37</w:t>
        </w:r>
      </w:hyperlink>
      <w:r>
        <w:rPr>
          <w:rFonts w:ascii="Calibri" w:hAnsi="Calibri" w:cs="Calibri"/>
        </w:rPr>
        <w:t xml:space="preserve"> Федерального закона от 21 ноября 2011 г. N 323-ФЗ "Об основах охраны здоровья граждан в Российской Федерации" (Собрание законодательства Российской Федерации, 2011, N 48, ст. 6724; 2012, N 26, ст. 3442, 3446) приказываю:</w:t>
      </w:r>
    </w:p>
    <w:p w:rsidR="00481F40" w:rsidRDefault="00481F4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Утвердить </w:t>
      </w:r>
      <w:hyperlink w:anchor="Par27" w:history="1">
        <w:r>
          <w:rPr>
            <w:rFonts w:ascii="Calibri" w:hAnsi="Calibri" w:cs="Calibri"/>
            <w:color w:val="0000FF"/>
          </w:rPr>
          <w:t>стандарт</w:t>
        </w:r>
      </w:hyperlink>
      <w:r>
        <w:rPr>
          <w:rFonts w:ascii="Calibri" w:hAnsi="Calibri" w:cs="Calibri"/>
        </w:rPr>
        <w:t xml:space="preserve"> скорой медицинской помощи при внезапной сердечной смерти согласно приложению.</w:t>
      </w:r>
    </w:p>
    <w:p w:rsidR="00481F40" w:rsidRDefault="00481F4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481F40" w:rsidRDefault="00481F4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Министр</w:t>
      </w:r>
    </w:p>
    <w:p w:rsidR="00481F40" w:rsidRDefault="00481F4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В.И.СКВОРЦОВА</w:t>
      </w:r>
    </w:p>
    <w:p w:rsidR="00481F40" w:rsidRDefault="00481F4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481F40" w:rsidRDefault="00481F4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481F40" w:rsidRDefault="00481F4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481F40" w:rsidRDefault="00481F4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481F40" w:rsidRDefault="00481F4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481F40" w:rsidRDefault="00481F40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Calibri" w:hAnsi="Calibri" w:cs="Calibri"/>
        </w:rPr>
      </w:pPr>
      <w:r>
        <w:rPr>
          <w:rFonts w:ascii="Calibri" w:hAnsi="Calibri" w:cs="Calibri"/>
        </w:rPr>
        <w:t>Приложение</w:t>
      </w:r>
    </w:p>
    <w:p w:rsidR="00481F40" w:rsidRDefault="00481F4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к приказу Министерства здравоохранения</w:t>
      </w:r>
    </w:p>
    <w:p w:rsidR="00481F40" w:rsidRDefault="00481F4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Российской Федерации</w:t>
      </w:r>
    </w:p>
    <w:p w:rsidR="00481F40" w:rsidRDefault="00481F4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от 20 декабря 2012 г. N 1113н</w:t>
      </w:r>
    </w:p>
    <w:p w:rsidR="00481F40" w:rsidRDefault="00481F4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481F40" w:rsidRDefault="00481F4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bookmarkStart w:id="0" w:name="Par27"/>
      <w:bookmarkEnd w:id="0"/>
      <w:r>
        <w:rPr>
          <w:rFonts w:ascii="Calibri" w:hAnsi="Calibri" w:cs="Calibri"/>
          <w:b/>
          <w:bCs/>
        </w:rPr>
        <w:t>СТАНДАРТ</w:t>
      </w:r>
    </w:p>
    <w:p w:rsidR="00481F40" w:rsidRDefault="00481F4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СКОРОЙ МЕДИЦИНСКОЙ ПОМОЩИ ПРИ ВНЕЗАПНОЙ СЕРДЕЧНОЙ СМЕРТИ</w:t>
      </w:r>
    </w:p>
    <w:p w:rsidR="00481F40" w:rsidRDefault="00481F4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481F40" w:rsidRDefault="00481F4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Категория возрастная: взрослые</w:t>
      </w:r>
    </w:p>
    <w:p w:rsidR="00481F40" w:rsidRDefault="00481F4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Пол: любой</w:t>
      </w:r>
    </w:p>
    <w:p w:rsidR="00481F40" w:rsidRDefault="00481F4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Фаза: острое состояние</w:t>
      </w:r>
    </w:p>
    <w:p w:rsidR="00481F40" w:rsidRDefault="00481F4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Стадия: любая</w:t>
      </w:r>
    </w:p>
    <w:p w:rsidR="00481F40" w:rsidRDefault="00481F4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Осложнения: вне зависимости от осложнений</w:t>
      </w:r>
    </w:p>
    <w:p w:rsidR="00481F40" w:rsidRDefault="00481F4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Вид медицинской помощи: скорая медицинская помощь</w:t>
      </w:r>
    </w:p>
    <w:p w:rsidR="00481F40" w:rsidRDefault="00481F4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Условия оказания медицинской помощи: вне медицинской организации</w:t>
      </w:r>
    </w:p>
    <w:p w:rsidR="00481F40" w:rsidRDefault="00481F4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Форма оказания медицинской помощи: экстренная</w:t>
      </w:r>
    </w:p>
    <w:p w:rsidR="00481F40" w:rsidRDefault="00481F4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Средние сроки лечения (количество дней): 1</w:t>
      </w:r>
    </w:p>
    <w:p w:rsidR="00481F40" w:rsidRDefault="00481F4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481F40" w:rsidRDefault="00481F40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Код по </w:t>
      </w:r>
      <w:hyperlink r:id="rId5" w:history="1">
        <w:r>
          <w:rPr>
            <w:rFonts w:ascii="Courier New" w:hAnsi="Courier New" w:cs="Courier New"/>
            <w:color w:val="0000FF"/>
            <w:sz w:val="20"/>
            <w:szCs w:val="20"/>
          </w:rPr>
          <w:t>МКБ X</w:t>
        </w:r>
      </w:hyperlink>
      <w:r>
        <w:rPr>
          <w:rFonts w:ascii="Courier New" w:hAnsi="Courier New" w:cs="Courier New"/>
          <w:sz w:val="20"/>
          <w:szCs w:val="20"/>
        </w:rPr>
        <w:t xml:space="preserve"> </w:t>
      </w:r>
      <w:hyperlink w:anchor="Par166" w:history="1">
        <w:r>
          <w:rPr>
            <w:rFonts w:ascii="Courier New" w:hAnsi="Courier New" w:cs="Courier New"/>
            <w:color w:val="0000FF"/>
            <w:sz w:val="20"/>
            <w:szCs w:val="20"/>
          </w:rPr>
          <w:t>&lt;*&gt;</w:t>
        </w:r>
      </w:hyperlink>
      <w:r>
        <w:rPr>
          <w:rFonts w:ascii="Courier New" w:hAnsi="Courier New" w:cs="Courier New"/>
          <w:sz w:val="20"/>
          <w:szCs w:val="20"/>
        </w:rPr>
        <w:t xml:space="preserve">             I46.1  Внезапная сердечная смерть, так</w:t>
      </w:r>
    </w:p>
    <w:p w:rsidR="00481F40" w:rsidRDefault="00481F40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Нозологические единицы              описанная</w:t>
      </w:r>
    </w:p>
    <w:p w:rsidR="00481F40" w:rsidRDefault="00481F4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481F40" w:rsidRDefault="00481F4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Calibri" w:hAnsi="Calibri" w:cs="Calibri"/>
        </w:rPr>
      </w:pPr>
      <w:r>
        <w:rPr>
          <w:rFonts w:ascii="Calibri" w:hAnsi="Calibri" w:cs="Calibri"/>
        </w:rPr>
        <w:t>1. Медицинские мероприятия для диагностики заболевания, состояния</w:t>
      </w:r>
    </w:p>
    <w:p w:rsidR="00481F40" w:rsidRDefault="00481F4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tbl>
      <w:tblPr>
        <w:tblW w:w="0" w:type="auto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1920"/>
        <w:gridCol w:w="2520"/>
        <w:gridCol w:w="2640"/>
        <w:gridCol w:w="2280"/>
      </w:tblGrid>
      <w:tr w:rsidR="00481F40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93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F40" w:rsidRDefault="00481F4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Прием (осмотр, консультация) врача-специалиста                           </w:t>
            </w:r>
          </w:p>
        </w:tc>
      </w:tr>
      <w:tr w:rsidR="00481F40">
        <w:tblPrEx>
          <w:tblCellMar>
            <w:top w:w="0" w:type="dxa"/>
            <w:bottom w:w="0" w:type="dxa"/>
          </w:tblCellMar>
        </w:tblPrEx>
        <w:trPr>
          <w:trHeight w:val="800"/>
          <w:tblCellSpacing w:w="5" w:type="nil"/>
        </w:trPr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F40" w:rsidRDefault="00481F4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Код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медицинской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услуги    </w:t>
            </w:r>
          </w:p>
        </w:tc>
        <w:tc>
          <w:tcPr>
            <w:tcW w:w="25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F40" w:rsidRDefault="00481F4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Наименование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медицинской услуги </w:t>
            </w:r>
          </w:p>
        </w:tc>
        <w:tc>
          <w:tcPr>
            <w:tcW w:w="26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F40" w:rsidRDefault="00481F4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Усредненный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показатель частоты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предоставления </w:t>
            </w:r>
            <w:hyperlink w:anchor="Par63" w:history="1">
              <w:r>
                <w:rPr>
                  <w:rFonts w:ascii="Courier New" w:hAnsi="Courier New" w:cs="Courier New"/>
                  <w:color w:val="0000FF"/>
                  <w:sz w:val="20"/>
                  <w:szCs w:val="20"/>
                </w:rPr>
                <w:t>&lt;1&gt;</w:t>
              </w:r>
            </w:hyperlink>
          </w:p>
        </w:tc>
        <w:tc>
          <w:tcPr>
            <w:tcW w:w="22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F40" w:rsidRDefault="00481F4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Усредненный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показатель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кратности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применения    </w:t>
            </w:r>
          </w:p>
        </w:tc>
      </w:tr>
      <w:tr w:rsidR="00481F40">
        <w:tblPrEx>
          <w:tblCellMar>
            <w:top w:w="0" w:type="dxa"/>
            <w:bottom w:w="0" w:type="dxa"/>
          </w:tblCellMar>
        </w:tblPrEx>
        <w:trPr>
          <w:trHeight w:val="600"/>
          <w:tblCellSpacing w:w="5" w:type="nil"/>
        </w:trPr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F40" w:rsidRDefault="00481F4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B01.044.001   </w:t>
            </w:r>
          </w:p>
        </w:tc>
        <w:tc>
          <w:tcPr>
            <w:tcW w:w="25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F40" w:rsidRDefault="00481F4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Осмотр врачом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скорой медицинской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помощи             </w:t>
            </w:r>
          </w:p>
        </w:tc>
        <w:tc>
          <w:tcPr>
            <w:tcW w:w="26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F40" w:rsidRDefault="00481F4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0,5                 </w:t>
            </w:r>
          </w:p>
        </w:tc>
        <w:tc>
          <w:tcPr>
            <w:tcW w:w="22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F40" w:rsidRDefault="00481F4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                </w:t>
            </w:r>
          </w:p>
        </w:tc>
      </w:tr>
      <w:tr w:rsidR="00481F40">
        <w:tblPrEx>
          <w:tblCellMar>
            <w:top w:w="0" w:type="dxa"/>
            <w:bottom w:w="0" w:type="dxa"/>
          </w:tblCellMar>
        </w:tblPrEx>
        <w:trPr>
          <w:trHeight w:val="600"/>
          <w:tblCellSpacing w:w="5" w:type="nil"/>
        </w:trPr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F40" w:rsidRDefault="00481F4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lastRenderedPageBreak/>
              <w:t xml:space="preserve">B01.044.002   </w:t>
            </w:r>
          </w:p>
        </w:tc>
        <w:tc>
          <w:tcPr>
            <w:tcW w:w="25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F40" w:rsidRDefault="00481F4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Осмотр фельдшером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скорой медицинской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помощи             </w:t>
            </w:r>
          </w:p>
        </w:tc>
        <w:tc>
          <w:tcPr>
            <w:tcW w:w="26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F40" w:rsidRDefault="00481F4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0,5                 </w:t>
            </w:r>
          </w:p>
        </w:tc>
        <w:tc>
          <w:tcPr>
            <w:tcW w:w="22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F40" w:rsidRDefault="00481F4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                </w:t>
            </w:r>
          </w:p>
        </w:tc>
      </w:tr>
    </w:tbl>
    <w:p w:rsidR="00481F40" w:rsidRDefault="00481F4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481F40" w:rsidRDefault="00481F4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--------------------------------</w:t>
      </w:r>
    </w:p>
    <w:p w:rsidR="00481F40" w:rsidRDefault="00481F4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bookmarkStart w:id="1" w:name="Par63"/>
      <w:bookmarkEnd w:id="1"/>
      <w:r>
        <w:rPr>
          <w:rFonts w:ascii="Calibri" w:hAnsi="Calibri" w:cs="Calibri"/>
        </w:rPr>
        <w:t>&lt;1&gt; Вероятность предоставления медицинских услуг или назначения лекарственных препаратов для медицинского применения (медицинских изделий), включенных в стандарт медицинской помощи, которая может принимать значения от 0 до 1, где 1 означает, что данное мероприятие проводится 100% пациентов, соответствующих данной модели, а цифры менее 1 - указанному в стандарте медицинской помощи проценту пациентов, имеющих соответствующие медицинские показания.</w:t>
      </w:r>
    </w:p>
    <w:p w:rsidR="00481F40" w:rsidRDefault="00481F4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tbl>
      <w:tblPr>
        <w:tblW w:w="0" w:type="auto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1560"/>
        <w:gridCol w:w="3600"/>
        <w:gridCol w:w="2280"/>
        <w:gridCol w:w="1920"/>
      </w:tblGrid>
      <w:tr w:rsidR="00481F40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93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F40" w:rsidRDefault="00481F4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Инструментальные методы исследования                                     </w:t>
            </w:r>
          </w:p>
        </w:tc>
      </w:tr>
      <w:tr w:rsidR="00481F40">
        <w:tblPrEx>
          <w:tblCellMar>
            <w:top w:w="0" w:type="dxa"/>
            <w:bottom w:w="0" w:type="dxa"/>
          </w:tblCellMar>
        </w:tblPrEx>
        <w:trPr>
          <w:trHeight w:val="800"/>
          <w:tblCellSpacing w:w="5" w:type="nil"/>
        </w:trPr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F40" w:rsidRDefault="00481F4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Код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медицинской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услуги   </w:t>
            </w:r>
          </w:p>
        </w:tc>
        <w:tc>
          <w:tcPr>
            <w:tcW w:w="3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F40" w:rsidRDefault="00481F4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Наименование медицинской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      услуги           </w:t>
            </w:r>
          </w:p>
        </w:tc>
        <w:tc>
          <w:tcPr>
            <w:tcW w:w="22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F40" w:rsidRDefault="00481F4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Усредненный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показатель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частоты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предоставления  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F40" w:rsidRDefault="00481F4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Усредненный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показатель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кратности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применения  </w:t>
            </w:r>
          </w:p>
        </w:tc>
      </w:tr>
      <w:tr w:rsidR="00481F40">
        <w:tblPrEx>
          <w:tblCellMar>
            <w:top w:w="0" w:type="dxa"/>
            <w:bottom w:w="0" w:type="dxa"/>
          </w:tblCellMar>
        </w:tblPrEx>
        <w:trPr>
          <w:trHeight w:val="800"/>
          <w:tblCellSpacing w:w="5" w:type="nil"/>
        </w:trPr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F40" w:rsidRDefault="00481F4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A05.10.004 </w:t>
            </w:r>
          </w:p>
        </w:tc>
        <w:tc>
          <w:tcPr>
            <w:tcW w:w="3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F40" w:rsidRDefault="00481F4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Расшифровка, описание и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интерпретация        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электрокардиографических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данных                      </w:t>
            </w:r>
          </w:p>
        </w:tc>
        <w:tc>
          <w:tcPr>
            <w:tcW w:w="22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F40" w:rsidRDefault="00481F4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                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F40" w:rsidRDefault="00481F4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2             </w:t>
            </w:r>
          </w:p>
        </w:tc>
      </w:tr>
      <w:tr w:rsidR="00481F40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F40" w:rsidRDefault="00481F4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A05.10.006 </w:t>
            </w:r>
          </w:p>
        </w:tc>
        <w:tc>
          <w:tcPr>
            <w:tcW w:w="3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F40" w:rsidRDefault="00481F4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Регистрация          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электрокардиограммы         </w:t>
            </w:r>
          </w:p>
        </w:tc>
        <w:tc>
          <w:tcPr>
            <w:tcW w:w="22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F40" w:rsidRDefault="00481F4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                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F40" w:rsidRDefault="00481F4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2             </w:t>
            </w:r>
          </w:p>
        </w:tc>
      </w:tr>
    </w:tbl>
    <w:p w:rsidR="00481F40" w:rsidRDefault="00481F4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481F40" w:rsidRDefault="00481F4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Calibri" w:hAnsi="Calibri" w:cs="Calibri"/>
        </w:rPr>
      </w:pPr>
      <w:r>
        <w:rPr>
          <w:rFonts w:ascii="Calibri" w:hAnsi="Calibri" w:cs="Calibri"/>
        </w:rPr>
        <w:t>2. Медицинские услуги для лечения заболевания, состояния и контроля за лечением</w:t>
      </w:r>
    </w:p>
    <w:p w:rsidR="00481F40" w:rsidRDefault="00481F4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tbl>
      <w:tblPr>
        <w:tblW w:w="0" w:type="auto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1560"/>
        <w:gridCol w:w="3480"/>
        <w:gridCol w:w="2400"/>
        <w:gridCol w:w="1920"/>
      </w:tblGrid>
      <w:tr w:rsidR="00481F40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93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F40" w:rsidRDefault="00481F4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Немедикаментозные методы профилактики, лечения и медицинской реабилитации</w:t>
            </w:r>
          </w:p>
        </w:tc>
      </w:tr>
      <w:tr w:rsidR="00481F40">
        <w:tblPrEx>
          <w:tblCellMar>
            <w:top w:w="0" w:type="dxa"/>
            <w:bottom w:w="0" w:type="dxa"/>
          </w:tblCellMar>
        </w:tblPrEx>
        <w:trPr>
          <w:trHeight w:val="800"/>
          <w:tblCellSpacing w:w="5" w:type="nil"/>
        </w:trPr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F40" w:rsidRDefault="00481F4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Код 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медицинской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услуги     </w:t>
            </w:r>
          </w:p>
        </w:tc>
        <w:tc>
          <w:tcPr>
            <w:tcW w:w="3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F40" w:rsidRDefault="00481F4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Наименование медицинской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услуги                     </w:t>
            </w:r>
          </w:p>
        </w:tc>
        <w:tc>
          <w:tcPr>
            <w:tcW w:w="24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F40" w:rsidRDefault="00481F4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Усредненный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показатель 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частоты    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предоставления    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F40" w:rsidRDefault="00481F4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Усредненный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показатель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кратности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применения    </w:t>
            </w:r>
          </w:p>
        </w:tc>
      </w:tr>
      <w:tr w:rsidR="00481F40">
        <w:tblPrEx>
          <w:tblCellMar>
            <w:top w:w="0" w:type="dxa"/>
            <w:bottom w:w="0" w:type="dxa"/>
          </w:tblCellMar>
        </w:tblPrEx>
        <w:trPr>
          <w:trHeight w:val="600"/>
          <w:tblCellSpacing w:w="5" w:type="nil"/>
        </w:trPr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F40" w:rsidRDefault="00481F4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A05.10.007 </w:t>
            </w:r>
          </w:p>
        </w:tc>
        <w:tc>
          <w:tcPr>
            <w:tcW w:w="3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F40" w:rsidRDefault="00481F4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Мониторирование     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электрокардиографических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данных                     </w:t>
            </w:r>
          </w:p>
        </w:tc>
        <w:tc>
          <w:tcPr>
            <w:tcW w:w="24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F40" w:rsidRDefault="00481F4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                 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F40" w:rsidRDefault="00481F4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             </w:t>
            </w:r>
          </w:p>
        </w:tc>
      </w:tr>
      <w:tr w:rsidR="00481F40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F40" w:rsidRDefault="00481F4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A11.03.003 </w:t>
            </w:r>
          </w:p>
        </w:tc>
        <w:tc>
          <w:tcPr>
            <w:tcW w:w="3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F40" w:rsidRDefault="00481F4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Внутрикостное введение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лекарственных препаратов   </w:t>
            </w:r>
          </w:p>
        </w:tc>
        <w:tc>
          <w:tcPr>
            <w:tcW w:w="24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F40" w:rsidRDefault="00481F4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0,05              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F40" w:rsidRDefault="00481F4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2             </w:t>
            </w:r>
          </w:p>
        </w:tc>
      </w:tr>
      <w:tr w:rsidR="00481F40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F40" w:rsidRDefault="00481F4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A11.09.006 </w:t>
            </w:r>
          </w:p>
        </w:tc>
        <w:tc>
          <w:tcPr>
            <w:tcW w:w="3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F40" w:rsidRDefault="00481F4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Эндотрахеальное введение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лекарственных препаратов   </w:t>
            </w:r>
          </w:p>
        </w:tc>
        <w:tc>
          <w:tcPr>
            <w:tcW w:w="24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F40" w:rsidRDefault="00481F4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0,1               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F40" w:rsidRDefault="00481F4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2             </w:t>
            </w:r>
          </w:p>
        </w:tc>
      </w:tr>
      <w:tr w:rsidR="00481F40">
        <w:tblPrEx>
          <w:tblCellMar>
            <w:top w:w="0" w:type="dxa"/>
            <w:bottom w:w="0" w:type="dxa"/>
          </w:tblCellMar>
        </w:tblPrEx>
        <w:trPr>
          <w:trHeight w:val="600"/>
          <w:tblCellSpacing w:w="5" w:type="nil"/>
        </w:trPr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F40" w:rsidRDefault="00481F4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A11.09.007 </w:t>
            </w:r>
          </w:p>
        </w:tc>
        <w:tc>
          <w:tcPr>
            <w:tcW w:w="3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F40" w:rsidRDefault="00481F4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Ингаляторное введение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лекарственных препаратов и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кислорода                  </w:t>
            </w:r>
          </w:p>
        </w:tc>
        <w:tc>
          <w:tcPr>
            <w:tcW w:w="24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F40" w:rsidRDefault="00481F4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                 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F40" w:rsidRDefault="00481F4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             </w:t>
            </w:r>
          </w:p>
        </w:tc>
      </w:tr>
      <w:tr w:rsidR="00481F40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F40" w:rsidRDefault="00481F4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A11.12.002 </w:t>
            </w:r>
          </w:p>
        </w:tc>
        <w:tc>
          <w:tcPr>
            <w:tcW w:w="3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F40" w:rsidRDefault="00481F4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Катетеризация кубитальной и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других периферических вен  </w:t>
            </w:r>
          </w:p>
        </w:tc>
        <w:tc>
          <w:tcPr>
            <w:tcW w:w="24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F40" w:rsidRDefault="00481F4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                 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F40" w:rsidRDefault="00481F4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             </w:t>
            </w:r>
          </w:p>
        </w:tc>
      </w:tr>
      <w:tr w:rsidR="00481F40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F40" w:rsidRDefault="00481F4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A11.12.003 </w:t>
            </w:r>
          </w:p>
        </w:tc>
        <w:tc>
          <w:tcPr>
            <w:tcW w:w="3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F40" w:rsidRDefault="00481F4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Внутривенное введение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лекарственных препаратов   </w:t>
            </w:r>
          </w:p>
        </w:tc>
        <w:tc>
          <w:tcPr>
            <w:tcW w:w="24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F40" w:rsidRDefault="00481F4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                 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F40" w:rsidRDefault="00481F4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10            </w:t>
            </w:r>
          </w:p>
        </w:tc>
      </w:tr>
      <w:tr w:rsidR="00481F40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F40" w:rsidRDefault="00481F4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A16.09.011 </w:t>
            </w:r>
          </w:p>
        </w:tc>
        <w:tc>
          <w:tcPr>
            <w:tcW w:w="3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F40" w:rsidRDefault="00481F4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Искусственная вентиляция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легких                     </w:t>
            </w:r>
          </w:p>
        </w:tc>
        <w:tc>
          <w:tcPr>
            <w:tcW w:w="24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F40" w:rsidRDefault="00481F4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                 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F40" w:rsidRDefault="00481F4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             </w:t>
            </w:r>
          </w:p>
        </w:tc>
      </w:tr>
      <w:tr w:rsidR="00481F40">
        <w:tblPrEx>
          <w:tblCellMar>
            <w:top w:w="0" w:type="dxa"/>
            <w:bottom w:w="0" w:type="dxa"/>
          </w:tblCellMar>
        </w:tblPrEx>
        <w:trPr>
          <w:trHeight w:val="600"/>
          <w:tblCellSpacing w:w="5" w:type="nil"/>
        </w:trPr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F40" w:rsidRDefault="00481F4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A17.10.001 </w:t>
            </w:r>
          </w:p>
        </w:tc>
        <w:tc>
          <w:tcPr>
            <w:tcW w:w="3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F40" w:rsidRDefault="00481F4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Электроимпульсная терапия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при патологии сердца и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перикарда                  </w:t>
            </w:r>
          </w:p>
        </w:tc>
        <w:tc>
          <w:tcPr>
            <w:tcW w:w="24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F40" w:rsidRDefault="00481F4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0,8               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F40" w:rsidRDefault="00481F4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6             </w:t>
            </w:r>
          </w:p>
        </w:tc>
      </w:tr>
      <w:tr w:rsidR="00481F40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F40" w:rsidRDefault="00481F4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A17.10.002 </w:t>
            </w:r>
          </w:p>
        </w:tc>
        <w:tc>
          <w:tcPr>
            <w:tcW w:w="3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F40" w:rsidRDefault="00481F4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Электрокардиостимуляция    </w:t>
            </w:r>
          </w:p>
        </w:tc>
        <w:tc>
          <w:tcPr>
            <w:tcW w:w="24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F40" w:rsidRDefault="00481F4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0,2               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F40" w:rsidRDefault="00481F4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2             </w:t>
            </w:r>
          </w:p>
        </w:tc>
      </w:tr>
      <w:tr w:rsidR="00481F40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F40" w:rsidRDefault="00481F4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A21.10.001 </w:t>
            </w:r>
          </w:p>
        </w:tc>
        <w:tc>
          <w:tcPr>
            <w:tcW w:w="3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F40" w:rsidRDefault="00481F4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Массаж сердца              </w:t>
            </w:r>
          </w:p>
        </w:tc>
        <w:tc>
          <w:tcPr>
            <w:tcW w:w="24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F40" w:rsidRDefault="00481F4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                 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F40" w:rsidRDefault="00481F4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             </w:t>
            </w:r>
          </w:p>
        </w:tc>
      </w:tr>
    </w:tbl>
    <w:p w:rsidR="00481F40" w:rsidRDefault="00481F4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481F40" w:rsidRDefault="00481F4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Calibri" w:hAnsi="Calibri" w:cs="Calibri"/>
        </w:rPr>
      </w:pPr>
      <w:r>
        <w:rPr>
          <w:rFonts w:ascii="Calibri" w:hAnsi="Calibri" w:cs="Calibri"/>
        </w:rPr>
        <w:t>3. Перечень лекарственных препаратов для медицинского применения, зарегистрированных на территории Российской Федерации, с указанием средних суточных и курсовых доз</w:t>
      </w:r>
    </w:p>
    <w:p w:rsidR="00481F40" w:rsidRDefault="00481F4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tbl>
      <w:tblPr>
        <w:tblW w:w="0" w:type="auto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756"/>
        <w:gridCol w:w="2052"/>
        <w:gridCol w:w="1728"/>
        <w:gridCol w:w="1728"/>
        <w:gridCol w:w="1188"/>
        <w:gridCol w:w="864"/>
        <w:gridCol w:w="864"/>
      </w:tblGrid>
      <w:tr w:rsidR="00481F40">
        <w:tblPrEx>
          <w:tblCellMar>
            <w:top w:w="0" w:type="dxa"/>
            <w:bottom w:w="0" w:type="dxa"/>
          </w:tblCellMar>
        </w:tblPrEx>
        <w:trPr>
          <w:trHeight w:val="720"/>
          <w:tblCellSpacing w:w="5" w:type="nil"/>
        </w:trPr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F40" w:rsidRDefault="00481F40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Код </w:t>
            </w:r>
          </w:p>
        </w:tc>
        <w:tc>
          <w:tcPr>
            <w:tcW w:w="2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F40" w:rsidRDefault="00481F40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   Анатомо-     </w:t>
            </w:r>
            <w:r>
              <w:rPr>
                <w:rFonts w:ascii="Courier New" w:hAnsi="Courier New" w:cs="Courier New"/>
                <w:sz w:val="18"/>
                <w:szCs w:val="18"/>
              </w:rPr>
              <w:br/>
              <w:t xml:space="preserve"> терапевтическо- </w:t>
            </w:r>
            <w:r>
              <w:rPr>
                <w:rFonts w:ascii="Courier New" w:hAnsi="Courier New" w:cs="Courier New"/>
                <w:sz w:val="18"/>
                <w:szCs w:val="18"/>
              </w:rPr>
              <w:br/>
              <w:t xml:space="preserve">   химическая    </w:t>
            </w:r>
            <w:r>
              <w:rPr>
                <w:rFonts w:ascii="Courier New" w:hAnsi="Courier New" w:cs="Courier New"/>
                <w:sz w:val="18"/>
                <w:szCs w:val="18"/>
              </w:rPr>
              <w:br/>
              <w:t xml:space="preserve">  классификация  </w:t>
            </w:r>
          </w:p>
        </w:tc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F40" w:rsidRDefault="00481F40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Наименование </w:t>
            </w:r>
            <w:r>
              <w:rPr>
                <w:rFonts w:ascii="Courier New" w:hAnsi="Courier New" w:cs="Courier New"/>
                <w:sz w:val="18"/>
                <w:szCs w:val="18"/>
              </w:rPr>
              <w:br/>
              <w:t>лекарственного</w:t>
            </w:r>
            <w:r>
              <w:rPr>
                <w:rFonts w:ascii="Courier New" w:hAnsi="Courier New" w:cs="Courier New"/>
                <w:sz w:val="18"/>
                <w:szCs w:val="18"/>
              </w:rPr>
              <w:br/>
              <w:t xml:space="preserve">препарата </w:t>
            </w:r>
            <w:hyperlink w:anchor="Par167" w:history="1">
              <w:r>
                <w:rPr>
                  <w:rFonts w:ascii="Courier New" w:hAnsi="Courier New" w:cs="Courier New"/>
                  <w:color w:val="0000FF"/>
                  <w:sz w:val="18"/>
                  <w:szCs w:val="18"/>
                </w:rPr>
                <w:t>&lt;**&gt;</w:t>
              </w:r>
            </w:hyperlink>
          </w:p>
        </w:tc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F40" w:rsidRDefault="00481F40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Усредненный  </w:t>
            </w:r>
            <w:r>
              <w:rPr>
                <w:rFonts w:ascii="Courier New" w:hAnsi="Courier New" w:cs="Courier New"/>
                <w:sz w:val="18"/>
                <w:szCs w:val="18"/>
              </w:rPr>
              <w:br/>
              <w:t xml:space="preserve">  показатель  </w:t>
            </w:r>
            <w:r>
              <w:rPr>
                <w:rFonts w:ascii="Courier New" w:hAnsi="Courier New" w:cs="Courier New"/>
                <w:sz w:val="18"/>
                <w:szCs w:val="18"/>
              </w:rPr>
              <w:br/>
              <w:t xml:space="preserve">   частоты    </w:t>
            </w:r>
            <w:r>
              <w:rPr>
                <w:rFonts w:ascii="Courier New" w:hAnsi="Courier New" w:cs="Courier New"/>
                <w:sz w:val="18"/>
                <w:szCs w:val="18"/>
              </w:rPr>
              <w:br/>
              <w:t>предоставления</w:t>
            </w: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F40" w:rsidRDefault="00481F40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Единицы </w:t>
            </w:r>
            <w:r>
              <w:rPr>
                <w:rFonts w:ascii="Courier New" w:hAnsi="Courier New" w:cs="Courier New"/>
                <w:sz w:val="18"/>
                <w:szCs w:val="18"/>
              </w:rPr>
              <w:br/>
              <w:t>измерения</w:t>
            </w: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F40" w:rsidRDefault="00481F40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ССД  </w:t>
            </w:r>
            <w:r>
              <w:rPr>
                <w:rFonts w:ascii="Courier New" w:hAnsi="Courier New" w:cs="Courier New"/>
                <w:sz w:val="18"/>
                <w:szCs w:val="18"/>
              </w:rPr>
              <w:br/>
            </w:r>
            <w:hyperlink w:anchor="Par168" w:history="1">
              <w:r>
                <w:rPr>
                  <w:rFonts w:ascii="Courier New" w:hAnsi="Courier New" w:cs="Courier New"/>
                  <w:color w:val="0000FF"/>
                  <w:sz w:val="18"/>
                  <w:szCs w:val="18"/>
                </w:rPr>
                <w:t>&lt;***&gt;</w:t>
              </w:r>
            </w:hyperlink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F40" w:rsidRDefault="00481F40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СКД  </w:t>
            </w:r>
            <w:r>
              <w:rPr>
                <w:rFonts w:ascii="Courier New" w:hAnsi="Courier New" w:cs="Courier New"/>
                <w:sz w:val="18"/>
                <w:szCs w:val="18"/>
              </w:rPr>
              <w:br/>
            </w:r>
            <w:hyperlink w:anchor="Par169" w:history="1">
              <w:r>
                <w:rPr>
                  <w:rFonts w:ascii="Courier New" w:hAnsi="Courier New" w:cs="Courier New"/>
                  <w:color w:val="0000FF"/>
                  <w:sz w:val="18"/>
                  <w:szCs w:val="18"/>
                </w:rPr>
                <w:t>&lt;****&gt;</w:t>
              </w:r>
            </w:hyperlink>
          </w:p>
        </w:tc>
      </w:tr>
      <w:tr w:rsidR="00481F40">
        <w:tblPrEx>
          <w:tblCellMar>
            <w:top w:w="0" w:type="dxa"/>
            <w:bottom w:w="0" w:type="dxa"/>
          </w:tblCellMar>
        </w:tblPrEx>
        <w:trPr>
          <w:trHeight w:val="360"/>
          <w:tblCellSpacing w:w="5" w:type="nil"/>
        </w:trPr>
        <w:tc>
          <w:tcPr>
            <w:tcW w:w="7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F40" w:rsidRDefault="00481F40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lastRenderedPageBreak/>
              <w:t>B05XA</w:t>
            </w:r>
          </w:p>
        </w:tc>
        <w:tc>
          <w:tcPr>
            <w:tcW w:w="205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F40" w:rsidRDefault="00481F40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Растворы         </w:t>
            </w:r>
            <w:r>
              <w:rPr>
                <w:rFonts w:ascii="Courier New" w:hAnsi="Courier New" w:cs="Courier New"/>
                <w:sz w:val="18"/>
                <w:szCs w:val="18"/>
              </w:rPr>
              <w:br/>
              <w:t xml:space="preserve">электролитов     </w:t>
            </w:r>
          </w:p>
        </w:tc>
        <w:tc>
          <w:tcPr>
            <w:tcW w:w="17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F40" w:rsidRDefault="00481F4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7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F40" w:rsidRDefault="00481F40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1             </w:t>
            </w:r>
          </w:p>
        </w:tc>
        <w:tc>
          <w:tcPr>
            <w:tcW w:w="11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F40" w:rsidRDefault="00481F4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F40" w:rsidRDefault="00481F4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F40" w:rsidRDefault="00481F4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481F40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F40" w:rsidRDefault="00481F4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05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F40" w:rsidRDefault="00481F4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7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F40" w:rsidRDefault="00481F40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Магния сульфат</w:t>
            </w:r>
          </w:p>
        </w:tc>
        <w:tc>
          <w:tcPr>
            <w:tcW w:w="17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F40" w:rsidRDefault="00481F4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1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F40" w:rsidRDefault="00481F40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мг       </w:t>
            </w: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F40" w:rsidRDefault="00481F40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250   </w:t>
            </w: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F40" w:rsidRDefault="00481F40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250   </w:t>
            </w:r>
          </w:p>
        </w:tc>
      </w:tr>
      <w:tr w:rsidR="00481F40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F40" w:rsidRDefault="00481F4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05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F40" w:rsidRDefault="00481F4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7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F40" w:rsidRDefault="00481F40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Натрия хлорид </w:t>
            </w:r>
          </w:p>
        </w:tc>
        <w:tc>
          <w:tcPr>
            <w:tcW w:w="17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F40" w:rsidRDefault="00481F4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1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F40" w:rsidRDefault="00481F40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мл       </w:t>
            </w: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F40" w:rsidRDefault="00481F40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200   </w:t>
            </w: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F40" w:rsidRDefault="00481F40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200   </w:t>
            </w:r>
          </w:p>
        </w:tc>
      </w:tr>
      <w:tr w:rsidR="00481F40">
        <w:tblPrEx>
          <w:tblCellMar>
            <w:top w:w="0" w:type="dxa"/>
            <w:bottom w:w="0" w:type="dxa"/>
          </w:tblCellMar>
        </w:tblPrEx>
        <w:trPr>
          <w:trHeight w:val="540"/>
          <w:tblCellSpacing w:w="5" w:type="nil"/>
        </w:trPr>
        <w:tc>
          <w:tcPr>
            <w:tcW w:w="7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F40" w:rsidRDefault="00481F40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C01BD</w:t>
            </w:r>
          </w:p>
        </w:tc>
        <w:tc>
          <w:tcPr>
            <w:tcW w:w="205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F40" w:rsidRDefault="00481F40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Антиаритмические </w:t>
            </w:r>
            <w:r>
              <w:rPr>
                <w:rFonts w:ascii="Courier New" w:hAnsi="Courier New" w:cs="Courier New"/>
                <w:sz w:val="18"/>
                <w:szCs w:val="18"/>
              </w:rPr>
              <w:br/>
              <w:t xml:space="preserve">препараты, класс </w:t>
            </w:r>
            <w:r>
              <w:rPr>
                <w:rFonts w:ascii="Courier New" w:hAnsi="Courier New" w:cs="Courier New"/>
                <w:sz w:val="18"/>
                <w:szCs w:val="18"/>
              </w:rPr>
              <w:br/>
              <w:t xml:space="preserve">III              </w:t>
            </w:r>
          </w:p>
        </w:tc>
        <w:tc>
          <w:tcPr>
            <w:tcW w:w="17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F40" w:rsidRDefault="00481F4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7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F40" w:rsidRDefault="00481F40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0,5           </w:t>
            </w:r>
          </w:p>
        </w:tc>
        <w:tc>
          <w:tcPr>
            <w:tcW w:w="11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F40" w:rsidRDefault="00481F4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F40" w:rsidRDefault="00481F4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F40" w:rsidRDefault="00481F4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481F40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F40" w:rsidRDefault="00481F4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05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F40" w:rsidRDefault="00481F4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7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F40" w:rsidRDefault="00481F40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Амиодарон     </w:t>
            </w:r>
          </w:p>
        </w:tc>
        <w:tc>
          <w:tcPr>
            <w:tcW w:w="17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F40" w:rsidRDefault="00481F4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1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F40" w:rsidRDefault="00481F40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мг       </w:t>
            </w: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F40" w:rsidRDefault="00481F40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300   </w:t>
            </w: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F40" w:rsidRDefault="00481F40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300   </w:t>
            </w:r>
          </w:p>
        </w:tc>
      </w:tr>
      <w:tr w:rsidR="00481F40">
        <w:tblPrEx>
          <w:tblCellMar>
            <w:top w:w="0" w:type="dxa"/>
            <w:bottom w:w="0" w:type="dxa"/>
          </w:tblCellMar>
        </w:tblPrEx>
        <w:trPr>
          <w:trHeight w:val="540"/>
          <w:tblCellSpacing w:w="5" w:type="nil"/>
        </w:trPr>
        <w:tc>
          <w:tcPr>
            <w:tcW w:w="7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F40" w:rsidRDefault="00481F40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C01CA</w:t>
            </w:r>
          </w:p>
        </w:tc>
        <w:tc>
          <w:tcPr>
            <w:tcW w:w="205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F40" w:rsidRDefault="00481F40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Адренергические и</w:t>
            </w:r>
            <w:r>
              <w:rPr>
                <w:rFonts w:ascii="Courier New" w:hAnsi="Courier New" w:cs="Courier New"/>
                <w:sz w:val="18"/>
                <w:szCs w:val="18"/>
              </w:rPr>
              <w:br/>
              <w:t>дофаминергические</w:t>
            </w:r>
            <w:r>
              <w:rPr>
                <w:rFonts w:ascii="Courier New" w:hAnsi="Courier New" w:cs="Courier New"/>
                <w:sz w:val="18"/>
                <w:szCs w:val="18"/>
              </w:rPr>
              <w:br/>
              <w:t xml:space="preserve">средства         </w:t>
            </w:r>
          </w:p>
        </w:tc>
        <w:tc>
          <w:tcPr>
            <w:tcW w:w="17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F40" w:rsidRDefault="00481F4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7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F40" w:rsidRDefault="00481F40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1             </w:t>
            </w:r>
          </w:p>
        </w:tc>
        <w:tc>
          <w:tcPr>
            <w:tcW w:w="11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F40" w:rsidRDefault="00481F4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F40" w:rsidRDefault="00481F4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F40" w:rsidRDefault="00481F4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481F40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F40" w:rsidRDefault="00481F4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05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F40" w:rsidRDefault="00481F4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7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F40" w:rsidRDefault="00481F40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Эпинефрин     </w:t>
            </w:r>
          </w:p>
        </w:tc>
        <w:tc>
          <w:tcPr>
            <w:tcW w:w="17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F40" w:rsidRDefault="00481F4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1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F40" w:rsidRDefault="00481F40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мг       </w:t>
            </w: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F40" w:rsidRDefault="00481F40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1     </w:t>
            </w: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F40" w:rsidRDefault="00481F40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1     </w:t>
            </w:r>
          </w:p>
        </w:tc>
      </w:tr>
      <w:tr w:rsidR="00481F40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F40" w:rsidRDefault="00481F40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V03AN</w:t>
            </w:r>
          </w:p>
        </w:tc>
        <w:tc>
          <w:tcPr>
            <w:tcW w:w="205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F40" w:rsidRDefault="00481F40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Медицинские газы </w:t>
            </w:r>
          </w:p>
        </w:tc>
        <w:tc>
          <w:tcPr>
            <w:tcW w:w="17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F40" w:rsidRDefault="00481F4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7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F40" w:rsidRDefault="00481F40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1             </w:t>
            </w:r>
          </w:p>
        </w:tc>
        <w:tc>
          <w:tcPr>
            <w:tcW w:w="11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F40" w:rsidRDefault="00481F4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F40" w:rsidRDefault="00481F4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F40" w:rsidRDefault="00481F4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481F40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F40" w:rsidRDefault="00481F4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05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F40" w:rsidRDefault="00481F4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7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F40" w:rsidRDefault="00481F40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Кислород      </w:t>
            </w:r>
          </w:p>
        </w:tc>
        <w:tc>
          <w:tcPr>
            <w:tcW w:w="17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F40" w:rsidRDefault="00481F4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1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F40" w:rsidRDefault="00481F40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мл       </w:t>
            </w: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F40" w:rsidRDefault="00481F40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120000</w:t>
            </w: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F40" w:rsidRDefault="00481F40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120000</w:t>
            </w:r>
          </w:p>
        </w:tc>
      </w:tr>
      <w:tr w:rsidR="00481F40">
        <w:tblPrEx>
          <w:tblCellMar>
            <w:top w:w="0" w:type="dxa"/>
            <w:bottom w:w="0" w:type="dxa"/>
          </w:tblCellMar>
        </w:tblPrEx>
        <w:trPr>
          <w:trHeight w:val="900"/>
          <w:tblCellSpacing w:w="5" w:type="nil"/>
        </w:trPr>
        <w:tc>
          <w:tcPr>
            <w:tcW w:w="7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F40" w:rsidRDefault="00481F40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V07AB</w:t>
            </w:r>
          </w:p>
        </w:tc>
        <w:tc>
          <w:tcPr>
            <w:tcW w:w="205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F40" w:rsidRDefault="00481F40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Растворители и   </w:t>
            </w:r>
            <w:r>
              <w:rPr>
                <w:rFonts w:ascii="Courier New" w:hAnsi="Courier New" w:cs="Courier New"/>
                <w:sz w:val="18"/>
                <w:szCs w:val="18"/>
              </w:rPr>
              <w:br/>
              <w:t xml:space="preserve">разбавители,     </w:t>
            </w:r>
            <w:r>
              <w:rPr>
                <w:rFonts w:ascii="Courier New" w:hAnsi="Courier New" w:cs="Courier New"/>
                <w:sz w:val="18"/>
                <w:szCs w:val="18"/>
              </w:rPr>
              <w:br/>
              <w:t xml:space="preserve">включая          </w:t>
            </w:r>
            <w:r>
              <w:rPr>
                <w:rFonts w:ascii="Courier New" w:hAnsi="Courier New" w:cs="Courier New"/>
                <w:sz w:val="18"/>
                <w:szCs w:val="18"/>
              </w:rPr>
              <w:br/>
              <w:t xml:space="preserve">ирригационные    </w:t>
            </w:r>
            <w:r>
              <w:rPr>
                <w:rFonts w:ascii="Courier New" w:hAnsi="Courier New" w:cs="Courier New"/>
                <w:sz w:val="18"/>
                <w:szCs w:val="18"/>
              </w:rPr>
              <w:br/>
              <w:t xml:space="preserve">растворы         </w:t>
            </w:r>
          </w:p>
        </w:tc>
        <w:tc>
          <w:tcPr>
            <w:tcW w:w="17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F40" w:rsidRDefault="00481F4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7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F40" w:rsidRDefault="00481F40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1             </w:t>
            </w:r>
          </w:p>
        </w:tc>
        <w:tc>
          <w:tcPr>
            <w:tcW w:w="11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F40" w:rsidRDefault="00481F4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F40" w:rsidRDefault="00481F4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F40" w:rsidRDefault="00481F4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481F40">
        <w:tblPrEx>
          <w:tblCellMar>
            <w:top w:w="0" w:type="dxa"/>
            <w:bottom w:w="0" w:type="dxa"/>
          </w:tblCellMar>
        </w:tblPrEx>
        <w:trPr>
          <w:trHeight w:val="360"/>
          <w:tblCellSpacing w:w="5" w:type="nil"/>
        </w:trPr>
        <w:tc>
          <w:tcPr>
            <w:tcW w:w="7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F40" w:rsidRDefault="00481F4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05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F40" w:rsidRDefault="00481F4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7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F40" w:rsidRDefault="00481F40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Вода для      </w:t>
            </w:r>
            <w:r>
              <w:rPr>
                <w:rFonts w:ascii="Courier New" w:hAnsi="Courier New" w:cs="Courier New"/>
                <w:sz w:val="18"/>
                <w:szCs w:val="18"/>
              </w:rPr>
              <w:br/>
              <w:t xml:space="preserve">инъекций      </w:t>
            </w:r>
          </w:p>
        </w:tc>
        <w:tc>
          <w:tcPr>
            <w:tcW w:w="17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F40" w:rsidRDefault="00481F4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1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F40" w:rsidRDefault="00481F40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мл       </w:t>
            </w: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F40" w:rsidRDefault="00481F40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20    </w:t>
            </w: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F40" w:rsidRDefault="00481F40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20    </w:t>
            </w:r>
          </w:p>
        </w:tc>
      </w:tr>
    </w:tbl>
    <w:p w:rsidR="00481F40" w:rsidRDefault="00481F4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481F40" w:rsidRDefault="00481F4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--------------------------------</w:t>
      </w:r>
    </w:p>
    <w:p w:rsidR="00481F40" w:rsidRDefault="00481F4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bookmarkStart w:id="2" w:name="Par166"/>
      <w:bookmarkEnd w:id="2"/>
      <w:r>
        <w:rPr>
          <w:rFonts w:ascii="Calibri" w:hAnsi="Calibri" w:cs="Calibri"/>
        </w:rPr>
        <w:t xml:space="preserve">&lt;*&gt; Международная статистическая </w:t>
      </w:r>
      <w:hyperlink r:id="rId6" w:history="1">
        <w:r>
          <w:rPr>
            <w:rFonts w:ascii="Calibri" w:hAnsi="Calibri" w:cs="Calibri"/>
            <w:color w:val="0000FF"/>
          </w:rPr>
          <w:t>классификация</w:t>
        </w:r>
      </w:hyperlink>
      <w:r>
        <w:rPr>
          <w:rFonts w:ascii="Calibri" w:hAnsi="Calibri" w:cs="Calibri"/>
        </w:rPr>
        <w:t xml:space="preserve"> болезней и проблем, связанных со здоровьем, X пересмотра.</w:t>
      </w:r>
    </w:p>
    <w:p w:rsidR="00481F40" w:rsidRDefault="00481F4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bookmarkStart w:id="3" w:name="Par167"/>
      <w:bookmarkEnd w:id="3"/>
      <w:r>
        <w:rPr>
          <w:rFonts w:ascii="Calibri" w:hAnsi="Calibri" w:cs="Calibri"/>
        </w:rPr>
        <w:t>&lt;**&gt; Международное непатентованное или химическое наименование лекарственного препарата, а в случаях их отсутствия - торговое наименование лекарственного препарата.</w:t>
      </w:r>
    </w:p>
    <w:p w:rsidR="00481F40" w:rsidRDefault="00481F4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bookmarkStart w:id="4" w:name="Par168"/>
      <w:bookmarkEnd w:id="4"/>
      <w:r>
        <w:rPr>
          <w:rFonts w:ascii="Calibri" w:hAnsi="Calibri" w:cs="Calibri"/>
        </w:rPr>
        <w:t>&lt;***&gt; Средняя суточная доза.</w:t>
      </w:r>
    </w:p>
    <w:p w:rsidR="00481F40" w:rsidRDefault="00481F4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bookmarkStart w:id="5" w:name="Par169"/>
      <w:bookmarkEnd w:id="5"/>
      <w:r>
        <w:rPr>
          <w:rFonts w:ascii="Calibri" w:hAnsi="Calibri" w:cs="Calibri"/>
        </w:rPr>
        <w:t>&lt;****&gt; Средняя курсовая доза.</w:t>
      </w:r>
    </w:p>
    <w:p w:rsidR="00481F40" w:rsidRDefault="00481F4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481F40" w:rsidRDefault="00481F4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Примечания:</w:t>
      </w:r>
    </w:p>
    <w:p w:rsidR="00481F40" w:rsidRDefault="00481F4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1. Лекарственные препараты для медицинского применения, зарегистрированные на территории Российской Федерации, назначаются в соответствии с инструкцией по применению лекарственного препарата для медицинского применения и фармакотерапевтической группой по анатомо-терапевтическо-химической классификации, рекомендованной Всемирной организацией здравоохранения, а также с учетом способа введения и применения лекарственного препарата.</w:t>
      </w:r>
    </w:p>
    <w:p w:rsidR="00481F40" w:rsidRDefault="00481F4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2. Назначение и применение лекарственных препаратов для медицинского применения, медицинских изделий и специализированных продуктов лечебного питания, не входящих в стандарт медицинской помощи, допускаются в случае наличия медицинских показаний (индивидуальной непереносимости, по жизненным показаниям) по решению врачебной комиссии (</w:t>
      </w:r>
      <w:hyperlink r:id="rId7" w:history="1">
        <w:r>
          <w:rPr>
            <w:rFonts w:ascii="Calibri" w:hAnsi="Calibri" w:cs="Calibri"/>
            <w:color w:val="0000FF"/>
          </w:rPr>
          <w:t>часть 5 статьи 37</w:t>
        </w:r>
      </w:hyperlink>
      <w:r>
        <w:rPr>
          <w:rFonts w:ascii="Calibri" w:hAnsi="Calibri" w:cs="Calibri"/>
        </w:rPr>
        <w:t xml:space="preserve"> Федерального закона от 21 ноября 2011 г. N 323-ФЗ "Об основах охраны здоровья граждан в Российской Федерации" (Собрание законодательства Российской Федерации, 2011, N 48, ст. 6724; 2012, N 26, ст. 3442, 3446)).</w:t>
      </w:r>
    </w:p>
    <w:p w:rsidR="00481F40" w:rsidRDefault="00481F4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481F40" w:rsidRDefault="00481F4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481F40" w:rsidRDefault="00481F40">
      <w:pPr>
        <w:widowControl w:val="0"/>
        <w:pBdr>
          <w:bottom w:val="single" w:sz="6" w:space="0" w:color="auto"/>
        </w:pBd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5"/>
          <w:szCs w:val="5"/>
        </w:rPr>
      </w:pPr>
    </w:p>
    <w:p w:rsidR="00481F40" w:rsidRDefault="00481F40"/>
    <w:sectPr w:rsidR="00481F40" w:rsidSect="000D7B0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E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/>
  <w:rsids>
    <w:rsidRoot w:val="00481F40"/>
    <w:rsid w:val="00481F4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Cell">
    <w:name w:val="ConsPlusCell"/>
    <w:uiPriority w:val="99"/>
    <w:rsid w:val="00481F40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Calibri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4A8AB8E1A8FCFAC78FBBEF18BDB197A3E17992161F81B87DCE47461789393C4F249CE4469BF82B2Ex2P9F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4A8AB8E1A8FCFAC78FBBEE1CAEB197A3E174921E14D4EF7F9F1248x1P2F" TargetMode="External"/><Relationship Id="rId5" Type="http://schemas.openxmlformats.org/officeDocument/2006/relationships/hyperlink" Target="consultantplus://offline/ref=4A8AB8E1A8FCFAC78FBBEE1CAEB197A3E174921E14D4EF7F9F1248x1P2F" TargetMode="External"/><Relationship Id="rId4" Type="http://schemas.openxmlformats.org/officeDocument/2006/relationships/hyperlink" Target="consultantplus://offline/ref=4A8AB8E1A8FCFAC78FBBEF18BDB197A3E17992161F81B87DCE47461789393C4F249CE4469BF82C26x2P3F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1096</Words>
  <Characters>6251</Characters>
  <Application>Microsoft Office Word</Application>
  <DocSecurity>0</DocSecurity>
  <Lines>52</Lines>
  <Paragraphs>14</Paragraphs>
  <ScaleCrop>false</ScaleCrop>
  <Company/>
  <LinksUpToDate>false</LinksUpToDate>
  <CharactersWithSpaces>7333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PrikinAV</dc:creator>
  <cp:lastModifiedBy>PrikinAV</cp:lastModifiedBy>
  <cp:revision>1</cp:revision>
  <dcterms:created xsi:type="dcterms:W3CDTF">2013-08-20T05:15:00Z</dcterms:created>
  <dcterms:modified xsi:type="dcterms:W3CDTF">2013-08-20T05:15:00Z</dcterms:modified>
</cp:coreProperties>
</file>